
<file path=[Content_Types].xml><?xml version="1.0" encoding="utf-8"?>
<Types xmlns="http://schemas.openxmlformats.org/package/2006/content-types">
  <Default Extension="bin" ContentType="application/vnd.openxmlformats-officedocument.oleObject"/>
  <Default Extension="emf" ContentType="image/x-emf"/>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D5DDA1" w14:textId="2224B02D" w:rsidR="00E879C3" w:rsidRPr="00E879C3" w:rsidRDefault="00E879C3" w:rsidP="00E879C3">
      <w:pPr>
        <w:jc w:val="center"/>
        <w:rPr>
          <w:b/>
          <w:bCs/>
          <w:sz w:val="44"/>
          <w:szCs w:val="44"/>
        </w:rPr>
      </w:pPr>
      <w:r>
        <w:rPr>
          <w:b/>
          <w:bCs/>
          <w:sz w:val="44"/>
          <w:szCs w:val="44"/>
        </w:rPr>
        <w:t>L’</w:t>
      </w:r>
      <w:r w:rsidRPr="00E879C3">
        <w:rPr>
          <w:b/>
          <w:bCs/>
          <w:sz w:val="44"/>
          <w:szCs w:val="44"/>
        </w:rPr>
        <w:t>ORGANISATION DU SYSTEME DE CONSEIL POUR L'UTILISATION DES PRODUITS PHYTOSANITAIRES</w:t>
      </w:r>
    </w:p>
    <w:p w14:paraId="3339C769" w14:textId="77777777" w:rsidR="00E879C3" w:rsidRDefault="00E879C3" w:rsidP="0096327A">
      <w:pPr>
        <w:rPr>
          <w:b/>
          <w:bCs/>
        </w:rPr>
      </w:pPr>
    </w:p>
    <w:p w14:paraId="14CDD499" w14:textId="5EAB8374" w:rsidR="0096327A" w:rsidRDefault="00397E08" w:rsidP="00E879C3">
      <w:pPr>
        <w:rPr>
          <w:b/>
          <w:bCs/>
        </w:rPr>
      </w:pPr>
      <w:r>
        <w:rPr>
          <w:b/>
          <w:bCs/>
        </w:rPr>
        <w:t xml:space="preserve">La plupart des adhérents d’Interactif ont touché de près le domaine du conseil Agricole. Que ce soit dans le cadre des Chambres d’Agriculture ou des CETA, de l’Agrofourniture, des Instituts techniques ou de leur propre exploitation pour les adhérents agriculteurs. </w:t>
      </w:r>
    </w:p>
    <w:p w14:paraId="69C05B3B" w14:textId="77777777" w:rsidR="00D7266D" w:rsidRDefault="00397E08" w:rsidP="00E879C3">
      <w:pPr>
        <w:rPr>
          <w:b/>
          <w:bCs/>
        </w:rPr>
      </w:pPr>
      <w:r>
        <w:rPr>
          <w:b/>
          <w:bCs/>
        </w:rPr>
        <w:t xml:space="preserve">Il était donc intéressant de faire le point sur un domaine particulier du conseil agricole, celui des produits phytosanitaires nécessaires à la protection des cultures. </w:t>
      </w:r>
    </w:p>
    <w:p w14:paraId="2D22BB0A" w14:textId="77777777" w:rsidR="00D7266D" w:rsidRDefault="00D7266D" w:rsidP="00E879C3">
      <w:pPr>
        <w:rPr>
          <w:b/>
          <w:bCs/>
        </w:rPr>
      </w:pPr>
    </w:p>
    <w:p w14:paraId="792B71B4" w14:textId="4B4D263A" w:rsidR="00397E08" w:rsidRDefault="001D7AA3" w:rsidP="00E879C3">
      <w:pPr>
        <w:rPr>
          <w:b/>
          <w:bCs/>
        </w:rPr>
      </w:pPr>
      <w:r>
        <w:rPr>
          <w:b/>
          <w:bCs/>
        </w:rPr>
        <w:t>Les plans Ecophyto ont montré leurs limites quand à une réduction globale et arbitraire de l’utilisation des produits phytosanitaires. Depuis janvier 2023,</w:t>
      </w:r>
      <w:r w:rsidR="00397E08">
        <w:rPr>
          <w:b/>
          <w:bCs/>
        </w:rPr>
        <w:t xml:space="preserve"> la législation à travers la loi Egalim et son volet produit</w:t>
      </w:r>
      <w:r>
        <w:rPr>
          <w:b/>
          <w:bCs/>
        </w:rPr>
        <w:t>s</w:t>
      </w:r>
      <w:r w:rsidR="00397E08">
        <w:rPr>
          <w:b/>
          <w:bCs/>
        </w:rPr>
        <w:t xml:space="preserve"> phytosanitaire</w:t>
      </w:r>
      <w:r>
        <w:rPr>
          <w:b/>
          <w:bCs/>
        </w:rPr>
        <w:t>s</w:t>
      </w:r>
      <w:r w:rsidR="00397E08">
        <w:rPr>
          <w:b/>
          <w:bCs/>
        </w:rPr>
        <w:t>, vient renforcer le rôle de contrôle de l’état</w:t>
      </w:r>
      <w:r>
        <w:rPr>
          <w:b/>
          <w:bCs/>
        </w:rPr>
        <w:t xml:space="preserve"> avec un dispositif complexe qui ne fait pas l’unanimité.</w:t>
      </w:r>
    </w:p>
    <w:p w14:paraId="25FF6840" w14:textId="77777777" w:rsidR="00D7266D" w:rsidRDefault="00D7266D" w:rsidP="00E879C3">
      <w:pPr>
        <w:rPr>
          <w:b/>
          <w:bCs/>
        </w:rPr>
      </w:pPr>
    </w:p>
    <w:p w14:paraId="1CDC336E" w14:textId="6826BC3B" w:rsidR="00D7266D" w:rsidRDefault="00D7266D" w:rsidP="00E879C3">
      <w:pPr>
        <w:rPr>
          <w:b/>
          <w:bCs/>
          <w:color w:val="538135" w:themeColor="accent6" w:themeShade="BF"/>
          <w:sz w:val="48"/>
          <w:szCs w:val="48"/>
        </w:rPr>
      </w:pPr>
      <w:r>
        <w:rPr>
          <w:b/>
          <w:bCs/>
        </w:rPr>
        <w:t>Nous avons demandé aux deux principales parties prenantes de la région des Pays de la Loire de venir nous présenter ce dispositif dont la mise en œuvre</w:t>
      </w:r>
      <w:r w:rsidR="007B0E92">
        <w:rPr>
          <w:b/>
          <w:bCs/>
        </w:rPr>
        <w:t>,</w:t>
      </w:r>
      <w:r>
        <w:rPr>
          <w:b/>
          <w:bCs/>
        </w:rPr>
        <w:t xml:space="preserve"> encore en gestation</w:t>
      </w:r>
      <w:r w:rsidR="007B0E92">
        <w:rPr>
          <w:b/>
          <w:bCs/>
        </w:rPr>
        <w:t>,</w:t>
      </w:r>
      <w:r>
        <w:rPr>
          <w:b/>
          <w:bCs/>
        </w:rPr>
        <w:t xml:space="preserve"> n’est pas sans poser de sérieux problèmes, qui nous l’espérons pourront se résoudre au fil du temps.</w:t>
      </w:r>
    </w:p>
    <w:p w14:paraId="377088D9" w14:textId="77777777" w:rsidR="0096327A" w:rsidRDefault="0096327A" w:rsidP="004014EF">
      <w:pPr>
        <w:jc w:val="center"/>
        <w:rPr>
          <w:b/>
          <w:bCs/>
          <w:color w:val="538135" w:themeColor="accent6" w:themeShade="BF"/>
          <w:sz w:val="48"/>
          <w:szCs w:val="48"/>
        </w:rPr>
      </w:pPr>
    </w:p>
    <w:p w14:paraId="3BC0B40D" w14:textId="190CBC01" w:rsidR="00AE254C" w:rsidRPr="00AE254C" w:rsidRDefault="00E879C3" w:rsidP="00AE254C">
      <w:pPr>
        <w:jc w:val="center"/>
        <w:rPr>
          <w:sz w:val="36"/>
          <w:szCs w:val="36"/>
        </w:rPr>
      </w:pPr>
      <w:r w:rsidRPr="00AE254C">
        <w:rPr>
          <w:b/>
          <w:bCs/>
          <w:sz w:val="36"/>
          <w:szCs w:val="36"/>
        </w:rPr>
        <w:t>La loi Egalim et le Conseil Stratégique Phytosanitaire</w:t>
      </w:r>
      <w:r w:rsidRPr="00AE254C">
        <w:rPr>
          <w:b/>
          <w:bCs/>
          <w:sz w:val="36"/>
          <w:szCs w:val="36"/>
        </w:rPr>
        <w:t xml:space="preserve"> : présentation par </w:t>
      </w:r>
      <w:r w:rsidR="00AE254C" w:rsidRPr="00AE254C">
        <w:rPr>
          <w:b/>
          <w:bCs/>
          <w:sz w:val="36"/>
          <w:szCs w:val="36"/>
        </w:rPr>
        <w:t>Pierre MULLIEZ</w:t>
      </w:r>
    </w:p>
    <w:p w14:paraId="54CEC40F" w14:textId="7B78FC9B" w:rsidR="003B62B7" w:rsidRPr="00AE254C" w:rsidRDefault="00AE254C" w:rsidP="00AE254C">
      <w:pPr>
        <w:ind w:left="360"/>
        <w:jc w:val="center"/>
        <w:rPr>
          <w:b/>
          <w:bCs/>
          <w:sz w:val="36"/>
          <w:szCs w:val="36"/>
        </w:rPr>
      </w:pPr>
      <w:r>
        <w:rPr>
          <w:sz w:val="36"/>
          <w:szCs w:val="36"/>
        </w:rPr>
        <w:t>(</w:t>
      </w:r>
      <w:r w:rsidRPr="00AE254C">
        <w:rPr>
          <w:sz w:val="36"/>
          <w:szCs w:val="36"/>
        </w:rPr>
        <w:t>Chambre régionale d’Agriculture des Pays de la Loire</w:t>
      </w:r>
      <w:r>
        <w:rPr>
          <w:sz w:val="36"/>
          <w:szCs w:val="36"/>
        </w:rPr>
        <w:t xml:space="preserve"> </w:t>
      </w:r>
      <w:r w:rsidRPr="00AE254C">
        <w:rPr>
          <w:sz w:val="36"/>
          <w:szCs w:val="36"/>
        </w:rPr>
        <w:t>– Responsable du Service Agronomie</w:t>
      </w:r>
      <w:r>
        <w:rPr>
          <w:sz w:val="36"/>
          <w:szCs w:val="36"/>
        </w:rPr>
        <w:t>)</w:t>
      </w:r>
    </w:p>
    <w:p w14:paraId="5C707DED" w14:textId="77777777" w:rsidR="00C46812" w:rsidRDefault="00C46812" w:rsidP="003B62B7"/>
    <w:p w14:paraId="24B8FBEB" w14:textId="398622B5" w:rsidR="007523A4" w:rsidRDefault="00AE254C" w:rsidP="00CF33CD">
      <w:pPr>
        <w:jc w:val="center"/>
      </w:pPr>
      <w:r>
        <w:object w:dxaOrig="1508" w:dyaOrig="984" w14:anchorId="1E36DB4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75.5pt;height:49pt" o:ole="">
            <v:imagedata r:id="rId5" o:title=""/>
          </v:shape>
          <o:OLEObject Type="Embed" ProgID="Package" ShapeID="_x0000_i1028" DrawAspect="Icon" ObjectID="_1748956500" r:id="rId6"/>
        </w:object>
      </w:r>
    </w:p>
    <w:p w14:paraId="44FC87F2" w14:textId="77777777" w:rsidR="00AE254C" w:rsidRDefault="00AE254C" w:rsidP="00CF33CD">
      <w:pPr>
        <w:jc w:val="center"/>
      </w:pPr>
    </w:p>
    <w:p w14:paraId="036DF57A" w14:textId="77777777" w:rsidR="00AE254C" w:rsidRDefault="00AE254C" w:rsidP="007B0E92">
      <w:pPr>
        <w:rPr>
          <w:b/>
          <w:bCs/>
          <w:sz w:val="32"/>
          <w:szCs w:val="32"/>
        </w:rPr>
      </w:pPr>
    </w:p>
    <w:p w14:paraId="43EEAABA" w14:textId="36188899" w:rsidR="007523A4" w:rsidRDefault="007523A4">
      <w:pPr>
        <w:rPr>
          <w:b/>
          <w:bCs/>
          <w:sz w:val="32"/>
          <w:szCs w:val="32"/>
        </w:rPr>
      </w:pPr>
    </w:p>
    <w:p w14:paraId="0ECAECE0" w14:textId="0BBBB6F3" w:rsidR="00AE254C" w:rsidRDefault="00AE254C" w:rsidP="00AE254C">
      <w:pPr>
        <w:jc w:val="center"/>
        <w:rPr>
          <w:rFonts w:cstheme="minorHAnsi"/>
          <w:b/>
          <w:bCs/>
          <w:sz w:val="36"/>
          <w:szCs w:val="36"/>
        </w:rPr>
      </w:pPr>
      <w:r w:rsidRPr="00AE254C">
        <w:rPr>
          <w:rFonts w:cstheme="minorHAnsi"/>
          <w:b/>
          <w:bCs/>
          <w:sz w:val="36"/>
          <w:szCs w:val="36"/>
        </w:rPr>
        <w:t>Produits phytosanitaires – De la séparation Vente / Conseil</w:t>
      </w:r>
      <w:r>
        <w:rPr>
          <w:rFonts w:cstheme="minorHAnsi"/>
          <w:b/>
          <w:bCs/>
          <w:sz w:val="36"/>
          <w:szCs w:val="36"/>
        </w:rPr>
        <w:t> : présentation par Lancelot LEROY</w:t>
      </w:r>
    </w:p>
    <w:p w14:paraId="59BF076D" w14:textId="38EF4697" w:rsidR="00AE254C" w:rsidRPr="00AE254C" w:rsidRDefault="00AE254C" w:rsidP="00AE254C">
      <w:pPr>
        <w:jc w:val="center"/>
        <w:rPr>
          <w:sz w:val="36"/>
          <w:szCs w:val="36"/>
        </w:rPr>
      </w:pPr>
      <w:r w:rsidRPr="00AE254C">
        <w:rPr>
          <w:rFonts w:cstheme="minorHAnsi"/>
          <w:sz w:val="36"/>
          <w:szCs w:val="36"/>
        </w:rPr>
        <w:t xml:space="preserve">(Terrena - </w:t>
      </w:r>
      <w:r w:rsidRPr="00AE254C">
        <w:rPr>
          <w:rFonts w:cstheme="minorHAnsi"/>
          <w:sz w:val="36"/>
          <w:szCs w:val="36"/>
        </w:rPr>
        <w:t>Direction Transformation Digitale Agricole</w:t>
      </w:r>
      <w:r w:rsidRPr="00AE254C">
        <w:rPr>
          <w:rFonts w:cstheme="minorHAnsi"/>
          <w:sz w:val="36"/>
          <w:szCs w:val="36"/>
        </w:rPr>
        <w:t>)</w:t>
      </w:r>
    </w:p>
    <w:p w14:paraId="2E9146FE" w14:textId="77777777" w:rsidR="00AE254C" w:rsidRDefault="00AE254C" w:rsidP="00AE254C">
      <w:pPr>
        <w:jc w:val="center"/>
      </w:pPr>
    </w:p>
    <w:p w14:paraId="1377DFD3" w14:textId="77777777" w:rsidR="00AE254C" w:rsidRDefault="00AE254C"/>
    <w:p w14:paraId="3B79DDBC" w14:textId="46508217" w:rsidR="00AE254C" w:rsidRDefault="00AE254C" w:rsidP="00AE254C">
      <w:pPr>
        <w:jc w:val="center"/>
      </w:pPr>
      <w:r>
        <w:object w:dxaOrig="1508" w:dyaOrig="984" w14:anchorId="60E1824C">
          <v:shape id="_x0000_i1030" type="#_x0000_t75" style="width:75.5pt;height:49pt" o:ole="">
            <v:imagedata r:id="rId7" o:title=""/>
          </v:shape>
          <o:OLEObject Type="Embed" ProgID="Package" ShapeID="_x0000_i1030" DrawAspect="Icon" ObjectID="_1748956501" r:id="rId8"/>
        </w:object>
      </w:r>
    </w:p>
    <w:p w14:paraId="1BBADA27" w14:textId="77777777" w:rsidR="00AE254C" w:rsidRDefault="00AE254C"/>
    <w:p w14:paraId="44E99FEF" w14:textId="77777777" w:rsidR="00C110B4" w:rsidRDefault="00C110B4"/>
    <w:p w14:paraId="63B80A23" w14:textId="326F1B4F" w:rsidR="00C110B4" w:rsidRPr="00C110B4" w:rsidRDefault="00C110B4" w:rsidP="00C110B4">
      <w:pPr>
        <w:jc w:val="center"/>
        <w:rPr>
          <w:b/>
          <w:bCs/>
          <w:sz w:val="36"/>
          <w:szCs w:val="36"/>
        </w:rPr>
      </w:pPr>
      <w:r w:rsidRPr="00C110B4">
        <w:rPr>
          <w:b/>
          <w:bCs/>
          <w:sz w:val="36"/>
          <w:szCs w:val="36"/>
        </w:rPr>
        <w:lastRenderedPageBreak/>
        <w:t>Visite de la coopérative agricole HEMPit</w:t>
      </w:r>
    </w:p>
    <w:p w14:paraId="61D7C924" w14:textId="77777777" w:rsidR="00C110B4" w:rsidRPr="00C110B4" w:rsidRDefault="00C110B4" w:rsidP="00C110B4">
      <w:pPr>
        <w:jc w:val="center"/>
        <w:rPr>
          <w:b/>
          <w:bCs/>
          <w:sz w:val="36"/>
          <w:szCs w:val="36"/>
        </w:rPr>
      </w:pPr>
      <w:r w:rsidRPr="00C110B4">
        <w:rPr>
          <w:b/>
          <w:bCs/>
          <w:sz w:val="36"/>
          <w:szCs w:val="36"/>
        </w:rPr>
        <w:t xml:space="preserve">Production de semences de Chanvre industriel </w:t>
      </w:r>
    </w:p>
    <w:p w14:paraId="2A18BB44" w14:textId="6B777BDD" w:rsidR="00C110B4" w:rsidRDefault="00C110B4" w:rsidP="00C110B4">
      <w:pPr>
        <w:jc w:val="center"/>
        <w:rPr>
          <w:sz w:val="36"/>
          <w:szCs w:val="36"/>
        </w:rPr>
      </w:pPr>
      <w:r>
        <w:rPr>
          <w:sz w:val="36"/>
          <w:szCs w:val="36"/>
        </w:rPr>
        <w:t>à Beaufort en Vallée (49)</w:t>
      </w:r>
    </w:p>
    <w:p w14:paraId="404C0F3B" w14:textId="77777777" w:rsidR="00C110B4" w:rsidRDefault="00C110B4" w:rsidP="00C110B4">
      <w:pPr>
        <w:jc w:val="center"/>
        <w:rPr>
          <w:sz w:val="36"/>
          <w:szCs w:val="36"/>
        </w:rPr>
      </w:pPr>
    </w:p>
    <w:p w14:paraId="7E2BE18C" w14:textId="1CFF70EF" w:rsidR="00C110B4" w:rsidRPr="00C110B4" w:rsidRDefault="00C110B4" w:rsidP="00C110B4">
      <w:pPr>
        <w:jc w:val="center"/>
        <w:rPr>
          <w:sz w:val="36"/>
          <w:szCs w:val="36"/>
        </w:rPr>
      </w:pPr>
      <w:r>
        <w:object w:dxaOrig="1508" w:dyaOrig="984" w14:anchorId="7E83AFE2">
          <v:shape id="_x0000_i1031" type="#_x0000_t75" style="width:75.5pt;height:49pt" o:ole="">
            <v:imagedata r:id="rId9" o:title=""/>
          </v:shape>
          <o:OLEObject Type="Embed" ProgID="PowerPoint.Show.12" ShapeID="_x0000_i1031" DrawAspect="Icon" ObjectID="_1748956502" r:id="rId10"/>
        </w:object>
      </w:r>
    </w:p>
    <w:sectPr w:rsidR="00C110B4" w:rsidRPr="00C110B4" w:rsidSect="00AE7DA3">
      <w:pgSz w:w="11900" w:h="16840"/>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2A31D90"/>
    <w:multiLevelType w:val="hybridMultilevel"/>
    <w:tmpl w:val="77D0E3CE"/>
    <w:lvl w:ilvl="0" w:tplc="49A6B294">
      <w:start w:val="1"/>
      <w:numFmt w:val="decimal"/>
      <w:lvlText w:val="%1."/>
      <w:lvlJc w:val="left"/>
      <w:pPr>
        <w:ind w:left="1080" w:hanging="360"/>
      </w:pPr>
      <w:rPr>
        <w:rFonts w:hint="default"/>
        <w:b/>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1" w15:restartNumberingAfterBreak="0">
    <w:nsid w:val="5F230F10"/>
    <w:multiLevelType w:val="hybridMultilevel"/>
    <w:tmpl w:val="1E227744"/>
    <w:lvl w:ilvl="0" w:tplc="A49CA14A">
      <w:start w:val="1"/>
      <w:numFmt w:val="decimal"/>
      <w:lvlText w:val="%1."/>
      <w:lvlJc w:val="left"/>
      <w:pPr>
        <w:ind w:left="1080" w:hanging="720"/>
      </w:pPr>
      <w:rPr>
        <w:rFonts w:hint="default"/>
        <w:color w:val="70AD47" w:themeColor="accent6"/>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15:restartNumberingAfterBreak="0">
    <w:nsid w:val="724E5A7F"/>
    <w:multiLevelType w:val="hybridMultilevel"/>
    <w:tmpl w:val="404274CA"/>
    <w:lvl w:ilvl="0" w:tplc="D054B820">
      <w:start w:val="1"/>
      <w:numFmt w:val="decimal"/>
      <w:lvlText w:val="%1."/>
      <w:lvlJc w:val="left"/>
      <w:pPr>
        <w:ind w:left="720" w:hanging="36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15:restartNumberingAfterBreak="0">
    <w:nsid w:val="77D16CEE"/>
    <w:multiLevelType w:val="hybridMultilevel"/>
    <w:tmpl w:val="9042BAEE"/>
    <w:lvl w:ilvl="0" w:tplc="AB3495DC">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15:restartNumberingAfterBreak="0">
    <w:nsid w:val="7F2D2AE6"/>
    <w:multiLevelType w:val="hybridMultilevel"/>
    <w:tmpl w:val="F2EAA078"/>
    <w:lvl w:ilvl="0" w:tplc="63BC894E">
      <w:start w:val="1"/>
      <w:numFmt w:val="decimal"/>
      <w:lvlText w:val="%1."/>
      <w:lvlJc w:val="left"/>
      <w:pPr>
        <w:ind w:left="840" w:hanging="480"/>
      </w:pPr>
      <w:rPr>
        <w:rFonts w:hint="default"/>
        <w:b/>
        <w:sz w:val="48"/>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16cid:durableId="1090353515">
    <w:abstractNumId w:val="3"/>
  </w:num>
  <w:num w:numId="2" w16cid:durableId="721447454">
    <w:abstractNumId w:val="1"/>
  </w:num>
  <w:num w:numId="3" w16cid:durableId="1771928591">
    <w:abstractNumId w:val="4"/>
  </w:num>
  <w:num w:numId="4" w16cid:durableId="666637098">
    <w:abstractNumId w:val="2"/>
  </w:num>
  <w:num w:numId="5" w16cid:durableId="46061793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523A4"/>
    <w:rsid w:val="001D7AA3"/>
    <w:rsid w:val="00230576"/>
    <w:rsid w:val="00264971"/>
    <w:rsid w:val="002A2F63"/>
    <w:rsid w:val="003053D3"/>
    <w:rsid w:val="0033551D"/>
    <w:rsid w:val="00397E08"/>
    <w:rsid w:val="003B62B7"/>
    <w:rsid w:val="004014EF"/>
    <w:rsid w:val="0050379F"/>
    <w:rsid w:val="00586B79"/>
    <w:rsid w:val="00590A9E"/>
    <w:rsid w:val="005F5F3B"/>
    <w:rsid w:val="006826EF"/>
    <w:rsid w:val="006E0735"/>
    <w:rsid w:val="0071307D"/>
    <w:rsid w:val="00751B3F"/>
    <w:rsid w:val="007523A4"/>
    <w:rsid w:val="00774519"/>
    <w:rsid w:val="007B0E92"/>
    <w:rsid w:val="00800365"/>
    <w:rsid w:val="0086217C"/>
    <w:rsid w:val="008E47BA"/>
    <w:rsid w:val="0096327A"/>
    <w:rsid w:val="00966E58"/>
    <w:rsid w:val="00AD64DC"/>
    <w:rsid w:val="00AE254C"/>
    <w:rsid w:val="00AE7DA3"/>
    <w:rsid w:val="00B50D59"/>
    <w:rsid w:val="00B80796"/>
    <w:rsid w:val="00BB5FF8"/>
    <w:rsid w:val="00C110B4"/>
    <w:rsid w:val="00C37ED5"/>
    <w:rsid w:val="00C46812"/>
    <w:rsid w:val="00C9462B"/>
    <w:rsid w:val="00CF33CD"/>
    <w:rsid w:val="00D7266D"/>
    <w:rsid w:val="00DA7693"/>
    <w:rsid w:val="00DF62CE"/>
    <w:rsid w:val="00E01292"/>
    <w:rsid w:val="00E03488"/>
    <w:rsid w:val="00E2061C"/>
    <w:rsid w:val="00E879C3"/>
    <w:rsid w:val="00EC7083"/>
    <w:rsid w:val="00F4280F"/>
    <w:rsid w:val="00F54EFA"/>
    <w:rsid w:val="00F910AF"/>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015A85"/>
  <w15:chartTrackingRefBased/>
  <w15:docId w15:val="{56D7A11F-ABEC-DF46-A962-0C29BEECA4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basedOn w:val="Policepardfaut"/>
    <w:uiPriority w:val="99"/>
    <w:unhideWhenUsed/>
    <w:rsid w:val="00F910AF"/>
    <w:rPr>
      <w:color w:val="0563C1" w:themeColor="hyperlink"/>
      <w:u w:val="single"/>
    </w:rPr>
  </w:style>
  <w:style w:type="character" w:styleId="Mentionnonrsolue">
    <w:name w:val="Unresolved Mention"/>
    <w:basedOn w:val="Policepardfaut"/>
    <w:uiPriority w:val="99"/>
    <w:semiHidden/>
    <w:unhideWhenUsed/>
    <w:rsid w:val="00F910AF"/>
    <w:rPr>
      <w:color w:val="605E5C"/>
      <w:shd w:val="clear" w:color="auto" w:fill="E1DFDD"/>
    </w:rPr>
  </w:style>
  <w:style w:type="paragraph" w:styleId="Paragraphedeliste">
    <w:name w:val="List Paragraph"/>
    <w:basedOn w:val="Normal"/>
    <w:uiPriority w:val="34"/>
    <w:qFormat/>
    <w:rsid w:val="0096327A"/>
    <w:pPr>
      <w:ind w:left="720"/>
      <w:contextualSpacing/>
    </w:pPr>
  </w:style>
  <w:style w:type="character" w:styleId="Lienhypertextesuivivisit">
    <w:name w:val="FollowedHyperlink"/>
    <w:basedOn w:val="Policepardfaut"/>
    <w:uiPriority w:val="99"/>
    <w:semiHidden/>
    <w:unhideWhenUsed/>
    <w:rsid w:val="00586B79"/>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302112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2.bin"/><Relationship Id="rId3" Type="http://schemas.openxmlformats.org/officeDocument/2006/relationships/settings" Target="settings.xml"/><Relationship Id="rId7" Type="http://schemas.openxmlformats.org/officeDocument/2006/relationships/image" Target="media/image2.emf"/><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oleObject" Target="embeddings/oleObject1.bin"/><Relationship Id="rId11" Type="http://schemas.openxmlformats.org/officeDocument/2006/relationships/fontTable" Target="fontTable.xml"/><Relationship Id="rId5" Type="http://schemas.openxmlformats.org/officeDocument/2006/relationships/image" Target="media/image1.emf"/><Relationship Id="rId10" Type="http://schemas.openxmlformats.org/officeDocument/2006/relationships/package" Target="embeddings/Microsoft_PowerPoint_Presentation.pptx"/><Relationship Id="rId4" Type="http://schemas.openxmlformats.org/officeDocument/2006/relationships/webSettings" Target="webSettings.xml"/><Relationship Id="rId9" Type="http://schemas.openxmlformats.org/officeDocument/2006/relationships/image" Target="media/image3.em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Pages>
  <Words>255</Words>
  <Characters>1406</Characters>
  <Application>Microsoft Office Word</Application>
  <DocSecurity>0</DocSecurity>
  <Lines>11</Lines>
  <Paragraphs>3</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1658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bernard GAILLARD</dc:creator>
  <cp:keywords/>
  <dc:description/>
  <cp:lastModifiedBy>Bernard CURE</cp:lastModifiedBy>
  <cp:revision>5</cp:revision>
  <dcterms:created xsi:type="dcterms:W3CDTF">2023-06-22T13:16:00Z</dcterms:created>
  <dcterms:modified xsi:type="dcterms:W3CDTF">2023-06-22T14:28:00Z</dcterms:modified>
</cp:coreProperties>
</file>